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B" w:rsidRDefault="002A7DCB" w:rsidP="002A7DCB">
      <w:pPr>
        <w:rPr>
          <w:rFonts w:hint="cs"/>
        </w:rPr>
      </w:pPr>
    </w:p>
    <w:p w:rsidR="003E182A" w:rsidRPr="003E182A" w:rsidRDefault="00BB6017" w:rsidP="00BB6017">
      <w:pPr>
        <w:ind w:left="3600"/>
        <w:rPr>
          <w:b/>
          <w:bCs/>
          <w:sz w:val="24"/>
          <w:szCs w:val="32"/>
        </w:rPr>
      </w:pPr>
      <w:r w:rsidRPr="003E182A">
        <w:rPr>
          <w:b/>
          <w:bCs/>
          <w:i/>
          <w:iCs/>
          <w:noProof/>
          <w:color w:val="0070C0"/>
          <w:sz w:val="24"/>
          <w:szCs w:val="32"/>
        </w:rPr>
        <w:drawing>
          <wp:anchor distT="0" distB="0" distL="114300" distR="114300" simplePos="0" relativeHeight="251658240" behindDoc="1" locked="0" layoutInCell="1" allowOverlap="1">
            <wp:simplePos x="0" y="0"/>
            <wp:positionH relativeFrom="column">
              <wp:posOffset>-552450</wp:posOffset>
            </wp:positionH>
            <wp:positionV relativeFrom="paragraph">
              <wp:posOffset>326390</wp:posOffset>
            </wp:positionV>
            <wp:extent cx="2499360" cy="1562100"/>
            <wp:effectExtent l="0" t="0" r="0" b="0"/>
            <wp:wrapThrough wrapText="bothSides">
              <wp:wrapPolygon edited="0">
                <wp:start x="0" y="0"/>
                <wp:lineTo x="0" y="21337"/>
                <wp:lineTo x="21402" y="21337"/>
                <wp:lineTo x="2140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2000_L.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9360" cy="1562100"/>
                    </a:xfrm>
                    <a:prstGeom prst="rect">
                      <a:avLst/>
                    </a:prstGeom>
                  </pic:spPr>
                </pic:pic>
              </a:graphicData>
            </a:graphic>
          </wp:anchor>
        </w:drawing>
      </w:r>
      <w:r w:rsidR="003E182A" w:rsidRPr="003E182A">
        <w:rPr>
          <w:rFonts w:hint="cs"/>
          <w:b/>
          <w:bCs/>
          <w:sz w:val="24"/>
          <w:szCs w:val="32"/>
          <w:cs/>
        </w:rPr>
        <w:t xml:space="preserve">อินเวอร์เตอร์ เดลต้า รุ่น </w:t>
      </w:r>
      <w:r w:rsidR="003E182A" w:rsidRPr="003E182A">
        <w:rPr>
          <w:b/>
          <w:bCs/>
          <w:sz w:val="24"/>
          <w:szCs w:val="32"/>
        </w:rPr>
        <w:t>CP2000</w:t>
      </w:r>
    </w:p>
    <w:p w:rsidR="00BB6017" w:rsidRPr="00B4361F" w:rsidRDefault="00BB6017" w:rsidP="00BB6017">
      <w:pPr>
        <w:ind w:left="3600"/>
        <w:rPr>
          <w:b/>
          <w:bCs/>
          <w:i/>
          <w:iCs/>
          <w:color w:val="0070C0"/>
        </w:rPr>
      </w:pPr>
      <w:r w:rsidRPr="003E182A">
        <w:rPr>
          <w:i/>
          <w:iCs/>
          <w:color w:val="0070C0"/>
        </w:rPr>
        <w:t>Delta's Sensorless Vector Control Drive C</w:t>
      </w:r>
      <w:r w:rsidRPr="00B4361F">
        <w:rPr>
          <w:i/>
          <w:iCs/>
          <w:color w:val="0070C0"/>
        </w:rPr>
        <w:t>P2000 Series has extended the idea of energy saving and uses this principal as the basis of its design. The CP2000 is specifically designed for applications such as air blowers, pumps and HVAC drives with its intelligent PID control providing the greatest efficiency. The Sensorless Vector Control (SVC) offers timely response to load torque increase/decrease which satisfies customer requirements for load changes while enhancing motor performance.</w:t>
      </w:r>
    </w:p>
    <w:p w:rsidR="002A7DCB" w:rsidRPr="001822BC" w:rsidRDefault="00A8077E" w:rsidP="00BB6017">
      <w:pPr>
        <w:ind w:left="3600"/>
        <w:rPr>
          <w:b/>
          <w:bCs/>
          <w:color w:val="0070C0"/>
          <w:cs/>
        </w:rPr>
      </w:pPr>
      <w:r w:rsidRPr="008A132B">
        <w:rPr>
          <w:rFonts w:hint="cs"/>
          <w:b/>
          <w:bCs/>
          <w:cs/>
        </w:rPr>
        <w:t>ประเภทสินค้า</w:t>
      </w:r>
      <w:r w:rsidR="002A7DCB">
        <w:rPr>
          <w:b/>
          <w:bCs/>
        </w:rPr>
        <w:t xml:space="preserve"> : </w:t>
      </w:r>
      <w:r w:rsidR="002A7DCB" w:rsidRPr="00BB6017">
        <w:rPr>
          <w:b/>
          <w:bCs/>
          <w:i/>
          <w:iCs/>
          <w:color w:val="0070C0"/>
        </w:rPr>
        <w:t>INVERTER</w:t>
      </w:r>
      <w:r w:rsidR="00BB6017">
        <w:rPr>
          <w:b/>
          <w:bCs/>
          <w:i/>
          <w:iCs/>
          <w:color w:val="0070C0"/>
        </w:rPr>
        <w:t xml:space="preserve">, </w:t>
      </w:r>
      <w:r w:rsidR="00BB6017">
        <w:rPr>
          <w:rFonts w:hint="cs"/>
          <w:b/>
          <w:bCs/>
          <w:i/>
          <w:iCs/>
          <w:color w:val="0070C0"/>
          <w:cs/>
        </w:rPr>
        <w:t>อินเวอร์เตอร์</w:t>
      </w:r>
    </w:p>
    <w:p w:rsidR="00A8077E" w:rsidRPr="00BB6017" w:rsidRDefault="00A8077E" w:rsidP="002A7DCB">
      <w:pPr>
        <w:ind w:left="2880" w:firstLine="720"/>
        <w:rPr>
          <w:b/>
          <w:bCs/>
          <w:i/>
          <w:iCs/>
          <w:color w:val="0070C0"/>
        </w:rPr>
      </w:pPr>
      <w:r>
        <w:rPr>
          <w:b/>
          <w:bCs/>
        </w:rPr>
        <w:t>Series</w:t>
      </w:r>
      <w:r w:rsidR="002A7DCB">
        <w:rPr>
          <w:b/>
          <w:bCs/>
        </w:rPr>
        <w:t xml:space="preserve"> :</w:t>
      </w:r>
      <w:r w:rsidR="00BB6017" w:rsidRPr="00BB6017">
        <w:rPr>
          <w:b/>
          <w:bCs/>
          <w:i/>
          <w:iCs/>
          <w:color w:val="0070C0"/>
        </w:rPr>
        <w:t>VFD-C</w:t>
      </w:r>
      <w:r w:rsidR="00BB6017">
        <w:rPr>
          <w:b/>
          <w:bCs/>
          <w:i/>
          <w:iCs/>
          <w:color w:val="0070C0"/>
        </w:rPr>
        <w:t>P</w:t>
      </w:r>
      <w:r w:rsidR="00BB6017" w:rsidRPr="00BB6017">
        <w:rPr>
          <w:b/>
          <w:bCs/>
          <w:i/>
          <w:iCs/>
          <w:color w:val="0070C0"/>
        </w:rPr>
        <w:t>2000</w:t>
      </w:r>
      <w:r w:rsidR="002A7DCB" w:rsidRPr="00BB6017">
        <w:rPr>
          <w:b/>
          <w:bCs/>
          <w:i/>
          <w:iCs/>
          <w:color w:val="0070C0"/>
        </w:rPr>
        <w:t xml:space="preserve"> series</w:t>
      </w:r>
    </w:p>
    <w:p w:rsidR="00A8077E" w:rsidRDefault="00A8077E" w:rsidP="00BB6017">
      <w:pPr>
        <w:rPr>
          <w:b/>
          <w:bCs/>
        </w:rPr>
      </w:pPr>
      <w:r w:rsidRPr="008A132B">
        <w:rPr>
          <w:rFonts w:hint="cs"/>
          <w:b/>
          <w:bCs/>
          <w:cs/>
        </w:rPr>
        <w:t>ลักษณะโครงสร้า</w:t>
      </w:r>
      <w:r>
        <w:rPr>
          <w:rFonts w:hint="cs"/>
          <w:b/>
          <w:bCs/>
          <w:cs/>
        </w:rPr>
        <w:t>ง</w:t>
      </w:r>
    </w:p>
    <w:tbl>
      <w:tblPr>
        <w:tblW w:w="5000" w:type="pct"/>
        <w:tblCellSpacing w:w="0" w:type="dxa"/>
        <w:tblCellMar>
          <w:left w:w="0" w:type="dxa"/>
          <w:right w:w="0" w:type="dxa"/>
        </w:tblCellMar>
        <w:tblLook w:val="04A0"/>
      </w:tblPr>
      <w:tblGrid>
        <w:gridCol w:w="281"/>
        <w:gridCol w:w="9079"/>
      </w:tblGrid>
      <w:tr w:rsidR="00BB6017" w:rsidRPr="00BB6017">
        <w:trPr>
          <w:tblCellSpacing w:w="0" w:type="dxa"/>
        </w:trPr>
        <w:tc>
          <w:tcPr>
            <w:tcW w:w="150" w:type="pct"/>
            <w:hideMark/>
          </w:tcPr>
          <w:p w:rsidR="00BB6017" w:rsidRPr="00BB6017" w:rsidRDefault="00BB6017" w:rsidP="00BB6017">
            <w:pPr>
              <w:spacing w:after="0" w:line="240" w:lineRule="auto"/>
              <w:jc w:val="center"/>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noProof/>
                <w:color w:val="0070C0"/>
                <w:sz w:val="24"/>
                <w:szCs w:val="24"/>
              </w:rPr>
              <w:drawing>
                <wp:inline distT="0" distB="0" distL="0" distR="0">
                  <wp:extent cx="57150" cy="57150"/>
                  <wp:effectExtent l="0" t="0" r="0" b="0"/>
                  <wp:docPr id="13" name="Picture 13" descr="http://1-ps.googleusercontent.com/h/www.deltaww.com/fileCenter/ImagesNew/6x6xtab_dot.jpg.pagespeed.ic.xeawxs7j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ps.googleusercontent.com/h/www.deltaww.com/fileCenter/ImagesNew/6x6xtab_dot.jpg.pagespeed.ic.xeawxs7j4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8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 xml:space="preserve">Long-life design and </w:t>
            </w:r>
            <w:r w:rsidR="008664F2" w:rsidRPr="00BB6017">
              <w:rPr>
                <w:rFonts w:ascii="Times New Roman" w:eastAsia="Times New Roman" w:hAnsi="Times New Roman" w:cs="Times New Roman"/>
                <w:i/>
                <w:iCs/>
                <w:color w:val="0070C0"/>
                <w:sz w:val="24"/>
                <w:szCs w:val="24"/>
              </w:rPr>
              <w:t>self-diagnosis</w:t>
            </w:r>
            <w:r w:rsidRPr="00BB6017">
              <w:rPr>
                <w:rFonts w:ascii="Times New Roman" w:eastAsia="Times New Roman" w:hAnsi="Times New Roman" w:cs="Times New Roman"/>
                <w:i/>
                <w:iCs/>
                <w:color w:val="0070C0"/>
                <w:sz w:val="24"/>
                <w:szCs w:val="24"/>
              </w:rPr>
              <w:t xml:space="preserve"> for key components. </w:t>
            </w:r>
          </w:p>
        </w:tc>
      </w:tr>
      <w:tr w:rsidR="00BB6017" w:rsidRPr="00BB6017">
        <w:trPr>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5000" w:type="pct"/>
        <w:tblCellSpacing w:w="0" w:type="dxa"/>
        <w:tblCellMar>
          <w:left w:w="0" w:type="dxa"/>
          <w:right w:w="0" w:type="dxa"/>
        </w:tblCellMar>
        <w:tblLook w:val="04A0"/>
      </w:tblPr>
      <w:tblGrid>
        <w:gridCol w:w="281"/>
        <w:gridCol w:w="9079"/>
      </w:tblGrid>
      <w:tr w:rsidR="00BB6017" w:rsidRPr="00BB6017">
        <w:trPr>
          <w:gridAfter w:val="1"/>
          <w:wAfter w:w="911" w:type="dxa"/>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r w:rsidR="00BB6017" w:rsidRPr="00BB6017">
        <w:trPr>
          <w:tblCellSpacing w:w="0" w:type="dxa"/>
        </w:trPr>
        <w:tc>
          <w:tcPr>
            <w:tcW w:w="150" w:type="pct"/>
            <w:hideMark/>
          </w:tcPr>
          <w:p w:rsidR="00BB6017" w:rsidRPr="00BB6017" w:rsidRDefault="00BB6017" w:rsidP="00BB6017">
            <w:pPr>
              <w:spacing w:after="0" w:line="240" w:lineRule="auto"/>
              <w:jc w:val="center"/>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noProof/>
                <w:color w:val="0070C0"/>
                <w:sz w:val="24"/>
                <w:szCs w:val="24"/>
              </w:rPr>
              <w:drawing>
                <wp:inline distT="0" distB="0" distL="0" distR="0">
                  <wp:extent cx="57150" cy="57150"/>
                  <wp:effectExtent l="0" t="0" r="0" b="0"/>
                  <wp:docPr id="12" name="Picture 12" descr="http://1-ps.googleusercontent.com/h/www.deltaww.com/fileCenter/ImagesNew/6x6xtab_dot.jpg.pagespeed.ic.xeawxs7j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ps.googleusercontent.com/h/www.deltaww.com/fileCenter/ImagesNew/6x6xtab_dot.jpg.pagespeed.ic.xeawxs7j4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8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 xml:space="preserve">Special PCB coating design (Printed Circuit Board) for enhancing environmental tolerance. </w:t>
            </w:r>
          </w:p>
        </w:tc>
      </w:tr>
      <w:tr w:rsidR="00BB6017" w:rsidRPr="00BB6017">
        <w:trPr>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5000" w:type="pct"/>
        <w:tblCellSpacing w:w="0" w:type="dxa"/>
        <w:tblCellMar>
          <w:left w:w="0" w:type="dxa"/>
          <w:right w:w="0" w:type="dxa"/>
        </w:tblCellMar>
        <w:tblLook w:val="04A0"/>
      </w:tblPr>
      <w:tblGrid>
        <w:gridCol w:w="281"/>
        <w:gridCol w:w="9079"/>
      </w:tblGrid>
      <w:tr w:rsidR="00BB6017" w:rsidRPr="00BB6017">
        <w:trPr>
          <w:gridAfter w:val="1"/>
          <w:wAfter w:w="911" w:type="dxa"/>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r w:rsidR="00BB6017" w:rsidRPr="00BB6017">
        <w:trPr>
          <w:tblCellSpacing w:w="0" w:type="dxa"/>
        </w:trPr>
        <w:tc>
          <w:tcPr>
            <w:tcW w:w="150" w:type="pct"/>
            <w:hideMark/>
          </w:tcPr>
          <w:p w:rsidR="00BB6017" w:rsidRPr="00BB6017" w:rsidRDefault="00BB6017" w:rsidP="00BB6017">
            <w:pPr>
              <w:spacing w:after="0" w:line="240" w:lineRule="auto"/>
              <w:jc w:val="center"/>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noProof/>
                <w:color w:val="0070C0"/>
                <w:sz w:val="24"/>
                <w:szCs w:val="24"/>
              </w:rPr>
              <w:drawing>
                <wp:inline distT="0" distB="0" distL="0" distR="0">
                  <wp:extent cx="57150" cy="57150"/>
                  <wp:effectExtent l="0" t="0" r="0" b="0"/>
                  <wp:docPr id="11" name="Picture 11" descr="http://1-ps.googleusercontent.com/h/www.deltaww.com/fileCenter/ImagesNew/6x6xtab_dot.jpg.pagespeed.ic.xeawxs7j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ps.googleusercontent.com/h/www.deltaww.com/fileCenter/ImagesNew/6x6xtab_dot.jpg.pagespeed.ic.xeawxs7j4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8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Complied with global safety standards: CE, UL and cUL</w:t>
            </w:r>
          </w:p>
        </w:tc>
      </w:tr>
      <w:tr w:rsidR="00BB6017" w:rsidRPr="00BB6017">
        <w:trPr>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5000" w:type="pct"/>
        <w:tblCellSpacing w:w="0" w:type="dxa"/>
        <w:tblCellMar>
          <w:left w:w="0" w:type="dxa"/>
          <w:right w:w="0" w:type="dxa"/>
        </w:tblCellMar>
        <w:tblLook w:val="04A0"/>
      </w:tblPr>
      <w:tblGrid>
        <w:gridCol w:w="281"/>
        <w:gridCol w:w="9079"/>
      </w:tblGrid>
      <w:tr w:rsidR="00BB6017" w:rsidRPr="00BB6017">
        <w:trPr>
          <w:gridAfter w:val="1"/>
          <w:wAfter w:w="911" w:type="dxa"/>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r w:rsidR="00BB6017" w:rsidRPr="00BB6017">
        <w:trPr>
          <w:tblCellSpacing w:w="0" w:type="dxa"/>
        </w:trPr>
        <w:tc>
          <w:tcPr>
            <w:tcW w:w="150" w:type="pct"/>
            <w:hideMark/>
          </w:tcPr>
          <w:p w:rsidR="00BB6017" w:rsidRPr="00BB6017" w:rsidRDefault="00BB6017" w:rsidP="00BB6017">
            <w:pPr>
              <w:spacing w:after="0" w:line="240" w:lineRule="auto"/>
              <w:jc w:val="center"/>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noProof/>
                <w:color w:val="0070C0"/>
                <w:sz w:val="24"/>
                <w:szCs w:val="24"/>
              </w:rPr>
              <w:drawing>
                <wp:inline distT="0" distB="0" distL="0" distR="0">
                  <wp:extent cx="57150" cy="57150"/>
                  <wp:effectExtent l="0" t="0" r="0" b="0"/>
                  <wp:docPr id="10" name="Picture 10" descr="http://1-ps.googleusercontent.com/h/www.deltaww.com/fileCenter/ImagesNew/6x6xtab_dot.jpg.pagespeed.ic.xeawxs7j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ps.googleusercontent.com/h/www.deltaww.com/fileCenter/ImagesNew/6x6xtab_dot.jpg.pagespeed.ic.xeawxs7j4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8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 xml:space="preserve">Standard LCD model (IP20/NEMA1) with built-in PLC to support up to 10K steps </w:t>
            </w:r>
          </w:p>
        </w:tc>
      </w:tr>
      <w:tr w:rsidR="00BB6017" w:rsidRPr="00BB6017">
        <w:trPr>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5000" w:type="pct"/>
        <w:tblCellSpacing w:w="0" w:type="dxa"/>
        <w:tblCellMar>
          <w:left w:w="0" w:type="dxa"/>
          <w:right w:w="0" w:type="dxa"/>
        </w:tblCellMar>
        <w:tblLook w:val="04A0"/>
      </w:tblPr>
      <w:tblGrid>
        <w:gridCol w:w="281"/>
        <w:gridCol w:w="9079"/>
      </w:tblGrid>
      <w:tr w:rsidR="00BB6017" w:rsidRPr="00BB6017">
        <w:trPr>
          <w:gridAfter w:val="1"/>
          <w:wAfter w:w="911" w:type="dxa"/>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r w:rsidR="00BB6017" w:rsidRPr="00BB6017">
        <w:trPr>
          <w:tblCellSpacing w:w="0" w:type="dxa"/>
        </w:trPr>
        <w:tc>
          <w:tcPr>
            <w:tcW w:w="150" w:type="pct"/>
            <w:hideMark/>
          </w:tcPr>
          <w:p w:rsidR="00BB6017" w:rsidRPr="00BB6017" w:rsidRDefault="00BB6017" w:rsidP="00BB6017">
            <w:pPr>
              <w:spacing w:after="0" w:line="240" w:lineRule="auto"/>
              <w:jc w:val="center"/>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noProof/>
                <w:color w:val="0070C0"/>
                <w:sz w:val="24"/>
                <w:szCs w:val="24"/>
              </w:rPr>
              <w:drawing>
                <wp:inline distT="0" distB="0" distL="0" distR="0">
                  <wp:extent cx="57150" cy="57150"/>
                  <wp:effectExtent l="0" t="0" r="0" b="0"/>
                  <wp:docPr id="9" name="Picture 9" descr="http://1-ps.googleusercontent.com/h/www.deltaww.com/fileCenter/ImagesNew/6x6xtab_dot.jpg.pagespeed.ic.xeawxs7j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ps.googleusercontent.com/h/www.deltaww.com/fileCenter/ImagesNew/6x6xtab_dot.jpg.pagespeed.ic.xeawxs7j4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8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 xml:space="preserve">Excellent heat-sink design. Able to operate at 50°C ambient temperature and to adjust automatically rated output value to make the AC drive to work continuously. </w:t>
            </w:r>
          </w:p>
        </w:tc>
      </w:tr>
      <w:tr w:rsidR="00BB6017" w:rsidRPr="00BB6017">
        <w:trPr>
          <w:trHeight w:val="45"/>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150" w:type="pct"/>
        <w:tblCellSpacing w:w="0" w:type="dxa"/>
        <w:tblCellMar>
          <w:left w:w="0" w:type="dxa"/>
          <w:right w:w="0" w:type="dxa"/>
        </w:tblCellMar>
        <w:tblLook w:val="04A0"/>
      </w:tblPr>
      <w:tblGrid>
        <w:gridCol w:w="281"/>
      </w:tblGrid>
      <w:tr w:rsidR="00BB6017" w:rsidRPr="00BB6017" w:rsidTr="003E182A">
        <w:trPr>
          <w:trHeight w:val="45"/>
          <w:tblCellSpacing w:w="0" w:type="dxa"/>
        </w:trPr>
        <w:tc>
          <w:tcPr>
            <w:tcW w:w="500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bl>
    <w:p w:rsidR="00BB6017" w:rsidRDefault="00BB6017" w:rsidP="00BB6017">
      <w:pPr>
        <w:rPr>
          <w:b/>
          <w:bCs/>
        </w:rPr>
      </w:pPr>
    </w:p>
    <w:p w:rsidR="00BB6017" w:rsidRDefault="00A8077E" w:rsidP="00BB6017">
      <w:pPr>
        <w:spacing w:after="0"/>
        <w:rPr>
          <w:b/>
          <w:bCs/>
        </w:rPr>
      </w:pPr>
      <w:r w:rsidRPr="008A132B">
        <w:rPr>
          <w:rFonts w:hint="cs"/>
          <w:b/>
          <w:bCs/>
          <w:cs/>
        </w:rPr>
        <w:t>การใช้งาน</w:t>
      </w:r>
    </w:p>
    <w:p w:rsidR="00BB6017" w:rsidRPr="00BB6017" w:rsidRDefault="00BB6017" w:rsidP="00BB6017">
      <w:pPr>
        <w:spacing w:after="0"/>
        <w:rPr>
          <w:b/>
          <w:bCs/>
        </w:rPr>
      </w:pPr>
      <w:r w:rsidRPr="00BB6017">
        <w:rPr>
          <w:i/>
          <w:iCs/>
          <w:color w:val="0070C0"/>
        </w:rPr>
        <w:t xml:space="preserve">Fixed-displacement pumps (fix flow and fix time), building automation, factory automation,   </w:t>
      </w:r>
    </w:p>
    <w:p w:rsidR="00BB6017" w:rsidRPr="00BB6017" w:rsidRDefault="00BB6017" w:rsidP="00BB6017">
      <w:pPr>
        <w:spacing w:after="0"/>
        <w:rPr>
          <w:i/>
          <w:iCs/>
          <w:color w:val="0070C0"/>
        </w:rPr>
      </w:pPr>
      <w:r w:rsidRPr="00BB6017">
        <w:rPr>
          <w:i/>
          <w:iCs/>
          <w:color w:val="0070C0"/>
        </w:rPr>
        <w:t>HVAC drives, cooling pumps, cooling towers and general motor applications.</w:t>
      </w:r>
    </w:p>
    <w:p w:rsidR="00BB6017" w:rsidRDefault="00BB6017" w:rsidP="00BB6017">
      <w:pPr>
        <w:spacing w:after="0"/>
        <w:rPr>
          <w:b/>
          <w:bCs/>
        </w:rPr>
      </w:pPr>
    </w:p>
    <w:p w:rsidR="002A7DCB" w:rsidRPr="001822BC" w:rsidRDefault="00A8077E" w:rsidP="00BB6017">
      <w:pPr>
        <w:spacing w:after="0"/>
        <w:rPr>
          <w:b/>
          <w:bCs/>
        </w:rPr>
      </w:pPr>
      <w:r w:rsidRPr="008A132B">
        <w:rPr>
          <w:rFonts w:hint="cs"/>
          <w:b/>
          <w:bCs/>
          <w:cs/>
        </w:rPr>
        <w:t>ขนาดที่มีให้ใช้</w:t>
      </w:r>
      <w:r w:rsidR="002A7DCB">
        <w:rPr>
          <w:b/>
          <w:bCs/>
        </w:rPr>
        <w:t xml:space="preserve"> : </w:t>
      </w:r>
      <w:r w:rsidR="00080318" w:rsidRPr="00BB6017">
        <w:rPr>
          <w:b/>
          <w:bCs/>
          <w:i/>
          <w:iCs/>
          <w:color w:val="0070C0"/>
        </w:rPr>
        <w:t>0.75</w:t>
      </w:r>
      <w:r w:rsidR="00B4361F">
        <w:rPr>
          <w:b/>
          <w:bCs/>
          <w:i/>
          <w:iCs/>
          <w:color w:val="0070C0"/>
        </w:rPr>
        <w:t>kW – 40</w:t>
      </w:r>
      <w:r w:rsidR="00080318" w:rsidRPr="00BB6017">
        <w:rPr>
          <w:b/>
          <w:bCs/>
          <w:i/>
          <w:iCs/>
          <w:color w:val="0070C0"/>
        </w:rPr>
        <w:t>0</w:t>
      </w:r>
      <w:r w:rsidR="002A7DCB" w:rsidRPr="00BB6017">
        <w:rPr>
          <w:b/>
          <w:bCs/>
          <w:i/>
          <w:iCs/>
          <w:color w:val="0070C0"/>
        </w:rPr>
        <w:t>kW</w:t>
      </w:r>
    </w:p>
    <w:p w:rsidR="00A8077E" w:rsidRDefault="00A8077E" w:rsidP="00BB6017">
      <w:pPr>
        <w:spacing w:after="0"/>
        <w:rPr>
          <w:b/>
          <w:bCs/>
        </w:rPr>
      </w:pPr>
      <w:r>
        <w:rPr>
          <w:rFonts w:hint="cs"/>
          <w:b/>
          <w:bCs/>
          <w:cs/>
        </w:rPr>
        <w:t>ข้อมูลทางเทคนิค</w:t>
      </w:r>
    </w:p>
    <w:tbl>
      <w:tblPr>
        <w:tblW w:w="4912" w:type="pct"/>
        <w:jc w:val="center"/>
        <w:tblCellSpacing w:w="0" w:type="dxa"/>
        <w:tblCellMar>
          <w:left w:w="0" w:type="dxa"/>
          <w:right w:w="0" w:type="dxa"/>
        </w:tblCellMar>
        <w:tblLook w:val="04A0"/>
      </w:tblPr>
      <w:tblGrid>
        <w:gridCol w:w="9195"/>
      </w:tblGrid>
      <w:tr w:rsidR="001822BC" w:rsidRPr="001822BC" w:rsidTr="00B84288">
        <w:trPr>
          <w:trHeight w:val="1086"/>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195"/>
            </w:tblGrid>
            <w:tr w:rsidR="00BB6017" w:rsidRPr="00BB6017" w:rsidTr="00B84288">
              <w:trPr>
                <w:trHeight w:val="668"/>
                <w:tblCellSpacing w:w="0" w:type="dxa"/>
              </w:trPr>
              <w:tc>
                <w:tcPr>
                  <w:tcW w:w="5000" w:type="pct"/>
                  <w:vAlign w:val="center"/>
                  <w:hideMark/>
                </w:tcPr>
                <w:p w:rsidR="00BB6017" w:rsidRPr="00B4361F" w:rsidRDefault="00BB6017" w:rsidP="00BB6017">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With a built-in 10K steps Delta PLC allows user to execute distributional control and independent control when connecting to a network system. Delta CP2000 series drives provide you the intelligent control possibility beyond your imagination.</w:t>
                  </w:r>
                </w:p>
                <w:p w:rsidR="00B4361F" w:rsidRPr="00BB6017" w:rsidRDefault="00B4361F" w:rsidP="00BB6017">
                  <w:pPr>
                    <w:spacing w:after="0" w:line="240" w:lineRule="auto"/>
                    <w:rPr>
                      <w:rFonts w:ascii="Times New Roman" w:eastAsia="Times New Roman" w:hAnsi="Times New Roman" w:cs="Times New Roman"/>
                      <w:i/>
                      <w:iCs/>
                      <w:color w:val="0070C0"/>
                      <w:sz w:val="24"/>
                      <w:szCs w:val="24"/>
                    </w:rPr>
                  </w:pPr>
                </w:p>
              </w:tc>
            </w:tr>
            <w:tr w:rsidR="00BB6017" w:rsidRPr="00BB6017" w:rsidTr="00B84288">
              <w:trPr>
                <w:trHeight w:val="27"/>
                <w:tblCellSpacing w:w="0" w:type="dxa"/>
              </w:trPr>
              <w:tc>
                <w:tcPr>
                  <w:tcW w:w="500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bl>
          <w:p w:rsidR="00BB6017" w:rsidRPr="00BB6017" w:rsidRDefault="00BB6017" w:rsidP="00BB6017">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276"/>
              <w:gridCol w:w="8643"/>
              <w:gridCol w:w="276"/>
            </w:tblGrid>
            <w:tr w:rsidR="00BB6017" w:rsidRPr="00BB6017" w:rsidTr="00B84288">
              <w:trPr>
                <w:gridAfter w:val="2"/>
                <w:wAfter w:w="4850" w:type="pct"/>
                <w:trHeight w:val="27"/>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sz w:val="4"/>
                      <w:szCs w:val="24"/>
                    </w:rPr>
                  </w:pPr>
                </w:p>
              </w:tc>
            </w:tr>
            <w:tr w:rsidR="00B4361F" w:rsidRPr="00B4361F" w:rsidTr="00B84288">
              <w:trPr>
                <w:gridAfter w:val="1"/>
                <w:trHeight w:val="1236"/>
                <w:tblCellSpacing w:w="0" w:type="dxa"/>
              </w:trPr>
              <w:tc>
                <w:tcPr>
                  <w:tcW w:w="4850" w:type="pct"/>
                  <w:gridSpan w:val="2"/>
                  <w:vAlign w:val="center"/>
                  <w:hideMark/>
                </w:tcPr>
                <w:p w:rsidR="00B4361F" w:rsidRDefault="00B4361F" w:rsidP="00B4361F">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The calendar function allows user to program the PLC procedure, the ON/OFF in chronological order, the daylight saving time and etc.</w:t>
                  </w:r>
                </w:p>
                <w:p w:rsidR="003E182A" w:rsidRDefault="003E182A" w:rsidP="00B4361F">
                  <w:pPr>
                    <w:spacing w:after="0" w:line="240" w:lineRule="auto"/>
                    <w:rPr>
                      <w:rFonts w:ascii="Times New Roman" w:eastAsia="Times New Roman" w:hAnsi="Times New Roman" w:cs="Times New Roman"/>
                      <w:i/>
                      <w:iCs/>
                      <w:color w:val="0070C0"/>
                      <w:sz w:val="24"/>
                      <w:szCs w:val="24"/>
                    </w:rPr>
                  </w:pPr>
                </w:p>
                <w:tbl>
                  <w:tblPr>
                    <w:tblW w:w="5000" w:type="pct"/>
                    <w:tblCellSpacing w:w="0" w:type="dxa"/>
                    <w:tblCellMar>
                      <w:left w:w="0" w:type="dxa"/>
                      <w:right w:w="0" w:type="dxa"/>
                    </w:tblCellMar>
                    <w:tblLook w:val="04A0"/>
                  </w:tblPr>
                  <w:tblGrid>
                    <w:gridCol w:w="276"/>
                    <w:gridCol w:w="8643"/>
                  </w:tblGrid>
                  <w:tr w:rsidR="003E182A" w:rsidRPr="00BB6017" w:rsidTr="00B84288">
                    <w:trPr>
                      <w:trHeight w:val="330"/>
                      <w:tblCellSpacing w:w="0" w:type="dxa"/>
                    </w:trPr>
                    <w:tc>
                      <w:tcPr>
                        <w:tcW w:w="5000" w:type="pct"/>
                        <w:gridSpan w:val="2"/>
                        <w:vAlign w:val="center"/>
                        <w:hideMark/>
                      </w:tcPr>
                      <w:p w:rsidR="003E182A" w:rsidRPr="00BB6017" w:rsidRDefault="003E182A" w:rsidP="001642D1">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 xml:space="preserve">Run fire mode while emergency to have uninterrupted smoke releasing and pressure adding </w:t>
                        </w:r>
                      </w:p>
                    </w:tc>
                  </w:tr>
                  <w:tr w:rsidR="003E182A" w:rsidRPr="00BB6017" w:rsidTr="00B84288">
                    <w:trPr>
                      <w:trHeight w:val="27"/>
                      <w:tblCellSpacing w:w="0" w:type="dxa"/>
                    </w:trPr>
                    <w:tc>
                      <w:tcPr>
                        <w:tcW w:w="155" w:type="pct"/>
                        <w:vAlign w:val="center"/>
                        <w:hideMark/>
                      </w:tcPr>
                      <w:p w:rsidR="003E182A" w:rsidRPr="00BB6017" w:rsidRDefault="003E182A" w:rsidP="001642D1">
                        <w:pPr>
                          <w:spacing w:after="0" w:line="240" w:lineRule="auto"/>
                          <w:rPr>
                            <w:rFonts w:ascii="Times New Roman" w:eastAsia="Times New Roman" w:hAnsi="Times New Roman" w:cs="Times New Roman"/>
                            <w:i/>
                            <w:iCs/>
                            <w:color w:val="0070C0"/>
                            <w:sz w:val="4"/>
                            <w:szCs w:val="24"/>
                          </w:rPr>
                        </w:pPr>
                      </w:p>
                    </w:tc>
                    <w:tc>
                      <w:tcPr>
                        <w:tcW w:w="0" w:type="auto"/>
                        <w:vAlign w:val="center"/>
                        <w:hideMark/>
                      </w:tcPr>
                      <w:p w:rsidR="003E182A" w:rsidRPr="00BB6017" w:rsidRDefault="003E182A" w:rsidP="001642D1">
                        <w:pPr>
                          <w:spacing w:after="0" w:line="240" w:lineRule="auto"/>
                          <w:rPr>
                            <w:rFonts w:ascii="Times New Roman" w:eastAsia="Times New Roman" w:hAnsi="Times New Roman" w:cs="Times New Roman"/>
                            <w:i/>
                            <w:iCs/>
                            <w:color w:val="0070C0"/>
                            <w:sz w:val="20"/>
                            <w:szCs w:val="20"/>
                          </w:rPr>
                        </w:pPr>
                      </w:p>
                    </w:tc>
                  </w:tr>
                </w:tbl>
                <w:p w:rsidR="003E182A" w:rsidRPr="00BB6017" w:rsidRDefault="003E182A" w:rsidP="003E182A">
                  <w:pPr>
                    <w:spacing w:after="0" w:line="240" w:lineRule="auto"/>
                    <w:rPr>
                      <w:rFonts w:ascii="Times New Roman" w:eastAsia="Times New Roman" w:hAnsi="Times New Roman" w:cs="Times New Roman"/>
                      <w:i/>
                      <w:iCs/>
                      <w:vanish/>
                      <w:color w:val="0070C0"/>
                      <w:sz w:val="24"/>
                      <w:szCs w:val="24"/>
                    </w:rPr>
                  </w:pPr>
                </w:p>
                <w:tbl>
                  <w:tblPr>
                    <w:tblW w:w="5000" w:type="pct"/>
                    <w:tblCellSpacing w:w="0" w:type="dxa"/>
                    <w:tblCellMar>
                      <w:left w:w="0" w:type="dxa"/>
                      <w:right w:w="0" w:type="dxa"/>
                    </w:tblCellMar>
                    <w:tblLook w:val="04A0"/>
                  </w:tblPr>
                  <w:tblGrid>
                    <w:gridCol w:w="20"/>
                    <w:gridCol w:w="8899"/>
                  </w:tblGrid>
                  <w:tr w:rsidR="003E182A" w:rsidRPr="00BB6017" w:rsidTr="00B84288">
                    <w:trPr>
                      <w:gridAfter w:val="1"/>
                      <w:wAfter w:w="4989" w:type="pct"/>
                      <w:trHeight w:val="27"/>
                      <w:tblCellSpacing w:w="0" w:type="dxa"/>
                    </w:trPr>
                    <w:tc>
                      <w:tcPr>
                        <w:tcW w:w="11" w:type="pct"/>
                        <w:vAlign w:val="center"/>
                        <w:hideMark/>
                      </w:tcPr>
                      <w:p w:rsidR="003E182A" w:rsidRPr="00BB6017" w:rsidRDefault="003E182A" w:rsidP="001642D1">
                        <w:pPr>
                          <w:spacing w:after="0" w:line="240" w:lineRule="auto"/>
                          <w:rPr>
                            <w:rFonts w:ascii="Times New Roman" w:eastAsia="Times New Roman" w:hAnsi="Times New Roman" w:cs="Times New Roman"/>
                            <w:i/>
                            <w:iCs/>
                            <w:color w:val="0070C0"/>
                            <w:sz w:val="4"/>
                            <w:szCs w:val="24"/>
                          </w:rPr>
                        </w:pPr>
                      </w:p>
                    </w:tc>
                  </w:tr>
                  <w:tr w:rsidR="003E182A" w:rsidRPr="00BB6017" w:rsidTr="00B84288">
                    <w:trPr>
                      <w:trHeight w:val="339"/>
                      <w:tblCellSpacing w:w="0" w:type="dxa"/>
                    </w:trPr>
                    <w:tc>
                      <w:tcPr>
                        <w:tcW w:w="11" w:type="pct"/>
                        <w:hideMark/>
                      </w:tcPr>
                      <w:p w:rsidR="003E182A" w:rsidRPr="00BB6017" w:rsidRDefault="003E182A" w:rsidP="001642D1">
                        <w:pPr>
                          <w:spacing w:after="0" w:line="240" w:lineRule="auto"/>
                          <w:jc w:val="center"/>
                          <w:rPr>
                            <w:rFonts w:ascii="Times New Roman" w:eastAsia="Times New Roman" w:hAnsi="Times New Roman" w:cs="Times New Roman"/>
                            <w:i/>
                            <w:iCs/>
                            <w:color w:val="0070C0"/>
                            <w:sz w:val="24"/>
                            <w:szCs w:val="24"/>
                          </w:rPr>
                        </w:pPr>
                      </w:p>
                    </w:tc>
                    <w:tc>
                      <w:tcPr>
                        <w:tcW w:w="4989" w:type="pct"/>
                        <w:vAlign w:val="center"/>
                        <w:hideMark/>
                      </w:tcPr>
                      <w:p w:rsidR="003E182A" w:rsidRPr="00BB6017" w:rsidRDefault="003E182A" w:rsidP="001642D1">
                        <w:pPr>
                          <w:spacing w:after="0" w:line="240" w:lineRule="auto"/>
                          <w:rPr>
                            <w:rFonts w:ascii="Times New Roman" w:eastAsia="Times New Roman" w:hAnsi="Times New Roman" w:cs="Times New Roman"/>
                            <w:i/>
                            <w:iCs/>
                            <w:color w:val="0070C0"/>
                            <w:sz w:val="24"/>
                            <w:szCs w:val="24"/>
                          </w:rPr>
                        </w:pPr>
                        <w:r w:rsidRPr="00BB6017">
                          <w:rPr>
                            <w:rFonts w:ascii="Times New Roman" w:eastAsia="Times New Roman" w:hAnsi="Times New Roman" w:cs="Times New Roman"/>
                            <w:i/>
                            <w:iCs/>
                            <w:color w:val="0070C0"/>
                            <w:sz w:val="24"/>
                            <w:szCs w:val="24"/>
                          </w:rPr>
                          <w:t>Multi pumps control at fixed amount, fixed time circulating control. Able to control 8 pumps at the same time.</w:t>
                        </w:r>
                      </w:p>
                    </w:tc>
                  </w:tr>
                </w:tbl>
                <w:p w:rsidR="00577649" w:rsidRPr="00BB6017" w:rsidRDefault="00577649" w:rsidP="00B4361F">
                  <w:pPr>
                    <w:spacing w:after="0" w:line="240" w:lineRule="auto"/>
                    <w:rPr>
                      <w:rFonts w:ascii="Times New Roman" w:eastAsia="Times New Roman" w:hAnsi="Times New Roman" w:cs="Times New Roman"/>
                      <w:i/>
                      <w:iCs/>
                      <w:color w:val="0070C0"/>
                      <w:sz w:val="24"/>
                      <w:szCs w:val="24"/>
                    </w:rPr>
                  </w:pPr>
                </w:p>
              </w:tc>
            </w:tr>
            <w:tr w:rsidR="00B4361F" w:rsidRPr="00B4361F" w:rsidTr="00B84288">
              <w:trPr>
                <w:trHeight w:val="27"/>
                <w:tblCellSpacing w:w="0" w:type="dxa"/>
              </w:trPr>
              <w:tc>
                <w:tcPr>
                  <w:tcW w:w="15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c>
                <w:tcPr>
                  <w:tcW w:w="0" w:type="auto"/>
                  <w:gridSpan w:val="2"/>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20"/>
                      <w:szCs w:val="20"/>
                    </w:rPr>
                  </w:pPr>
                </w:p>
              </w:tc>
            </w:tr>
          </w:tbl>
          <w:p w:rsidR="00BB6017" w:rsidRPr="00BB6017" w:rsidRDefault="00BB6017" w:rsidP="00BB6017">
            <w:pPr>
              <w:spacing w:after="0" w:line="240" w:lineRule="auto"/>
              <w:rPr>
                <w:rFonts w:ascii="Times New Roman" w:eastAsia="Times New Roman" w:hAnsi="Times New Roman" w:cs="Times New Roman"/>
                <w:i/>
                <w:iCs/>
                <w:vanish/>
                <w:color w:val="0070C0"/>
                <w:sz w:val="24"/>
                <w:szCs w:val="24"/>
              </w:rPr>
            </w:pPr>
          </w:p>
          <w:tbl>
            <w:tblPr>
              <w:tblW w:w="150" w:type="pct"/>
              <w:tblCellSpacing w:w="0" w:type="dxa"/>
              <w:tblCellMar>
                <w:left w:w="0" w:type="dxa"/>
                <w:right w:w="0" w:type="dxa"/>
              </w:tblCellMar>
              <w:tblLook w:val="04A0"/>
            </w:tblPr>
            <w:tblGrid>
              <w:gridCol w:w="276"/>
            </w:tblGrid>
            <w:tr w:rsidR="00B4361F" w:rsidRPr="00B4361F" w:rsidTr="00B84288">
              <w:trPr>
                <w:trHeight w:val="27"/>
                <w:tblCellSpacing w:w="0" w:type="dxa"/>
              </w:trPr>
              <w:tc>
                <w:tcPr>
                  <w:tcW w:w="5000" w:type="pct"/>
                  <w:vAlign w:val="center"/>
                  <w:hideMark/>
                </w:tcPr>
                <w:p w:rsidR="00BB6017" w:rsidRPr="00BB6017" w:rsidRDefault="00BB6017" w:rsidP="00BB6017">
                  <w:pPr>
                    <w:spacing w:after="0" w:line="240" w:lineRule="auto"/>
                    <w:rPr>
                      <w:rFonts w:ascii="Times New Roman" w:eastAsia="Times New Roman" w:hAnsi="Times New Roman" w:cs="Times New Roman"/>
                      <w:i/>
                      <w:iCs/>
                      <w:color w:val="0070C0"/>
                      <w:sz w:val="4"/>
                      <w:szCs w:val="24"/>
                    </w:rPr>
                  </w:pPr>
                </w:p>
              </w:tc>
            </w:tr>
          </w:tbl>
          <w:p w:rsidR="00080318" w:rsidRPr="00080318" w:rsidRDefault="00080318" w:rsidP="00080318">
            <w:pPr>
              <w:spacing w:after="0" w:line="240" w:lineRule="auto"/>
              <w:rPr>
                <w:rFonts w:ascii="Times New Roman" w:eastAsia="Times New Roman" w:hAnsi="Times New Roman" w:cs="Times New Roman"/>
                <w:i/>
                <w:iCs/>
                <w:vanish/>
                <w:color w:val="0070C0"/>
                <w:szCs w:val="22"/>
              </w:rPr>
            </w:pPr>
          </w:p>
          <w:p w:rsidR="001822BC" w:rsidRPr="001822BC" w:rsidRDefault="001822BC" w:rsidP="00080318">
            <w:pPr>
              <w:spacing w:after="0" w:line="240" w:lineRule="auto"/>
              <w:rPr>
                <w:rFonts w:ascii="Times New Roman" w:eastAsia="Times New Roman" w:hAnsi="Times New Roman" w:cs="Times New Roman"/>
                <w:color w:val="0070C0"/>
                <w:sz w:val="24"/>
                <w:szCs w:val="24"/>
              </w:rPr>
            </w:pPr>
          </w:p>
        </w:tc>
      </w:tr>
      <w:tr w:rsidR="001822BC" w:rsidRPr="001822BC" w:rsidTr="00B84288">
        <w:trPr>
          <w:trHeight w:val="11"/>
          <w:tblCellSpacing w:w="0" w:type="dxa"/>
          <w:jc w:val="center"/>
        </w:trPr>
        <w:tc>
          <w:tcPr>
            <w:tcW w:w="5000" w:type="pct"/>
            <w:vAlign w:val="center"/>
            <w:hideMark/>
          </w:tcPr>
          <w:p w:rsidR="001822BC" w:rsidRPr="001822BC" w:rsidRDefault="001822BC" w:rsidP="001822BC">
            <w:pPr>
              <w:spacing w:after="0" w:line="240" w:lineRule="auto"/>
              <w:rPr>
                <w:rFonts w:ascii="Times New Roman" w:eastAsia="Times New Roman" w:hAnsi="Times New Roman" w:cs="Times New Roman"/>
                <w:color w:val="0070C0"/>
                <w:sz w:val="4"/>
                <w:szCs w:val="24"/>
              </w:rPr>
            </w:pPr>
            <w:bookmarkStart w:id="0" w:name="_GoBack"/>
            <w:bookmarkEnd w:id="0"/>
          </w:p>
        </w:tc>
      </w:tr>
    </w:tbl>
    <w:p w:rsidR="001822BC" w:rsidRPr="001822BC" w:rsidRDefault="001822BC" w:rsidP="001822BC">
      <w:pPr>
        <w:spacing w:after="0" w:line="240" w:lineRule="auto"/>
        <w:rPr>
          <w:rFonts w:ascii="Times New Roman" w:eastAsia="Times New Roman" w:hAnsi="Times New Roman" w:cs="Times New Roman"/>
          <w:vanish/>
          <w:color w:val="0070C0"/>
          <w:sz w:val="24"/>
          <w:szCs w:val="24"/>
        </w:rPr>
      </w:pPr>
    </w:p>
    <w:sectPr w:rsidR="001822BC" w:rsidRPr="001822BC" w:rsidSect="001822BC">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compat>
  <w:rsids>
    <w:rsidRoot w:val="00A8077E"/>
    <w:rsid w:val="00051013"/>
    <w:rsid w:val="00080318"/>
    <w:rsid w:val="000E7CD1"/>
    <w:rsid w:val="001822BC"/>
    <w:rsid w:val="00213180"/>
    <w:rsid w:val="002A7DCB"/>
    <w:rsid w:val="003E182A"/>
    <w:rsid w:val="00577649"/>
    <w:rsid w:val="008664F2"/>
    <w:rsid w:val="00A8077E"/>
    <w:rsid w:val="00B4361F"/>
    <w:rsid w:val="00B84288"/>
    <w:rsid w:val="00BB6017"/>
    <w:rsid w:val="00D73AE4"/>
    <w:rsid w:val="00FF17A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7E"/>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77E"/>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A8077E"/>
    <w:rPr>
      <w:rFonts w:ascii="Tahoma" w:eastAsia="Calibri"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7E"/>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77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8077E"/>
    <w:rPr>
      <w:rFonts w:ascii="Tahoma" w:eastAsia="Calibri"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AUTOM</dc:creator>
  <cp:lastModifiedBy>Kik</cp:lastModifiedBy>
  <cp:revision>2</cp:revision>
  <dcterms:created xsi:type="dcterms:W3CDTF">2014-12-02T01:52:00Z</dcterms:created>
  <dcterms:modified xsi:type="dcterms:W3CDTF">2014-12-02T01:52:00Z</dcterms:modified>
</cp:coreProperties>
</file>